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E51" w:rsidRDefault="00EA66F0" w:rsidP="004C1EE6">
      <w:pPr>
        <w:spacing w:before="240" w:after="0"/>
        <w:rPr>
          <w:rFonts w:ascii="Tahoma" w:hAnsi="Tahoma" w:cs="Tahoma"/>
          <w:sz w:val="28"/>
        </w:rPr>
      </w:pPr>
      <w:r w:rsidRPr="00412E40">
        <w:rPr>
          <w:rFonts w:ascii="Tahoma" w:hAnsi="Tahoma" w:cs="Tahoma"/>
          <w:sz w:val="28"/>
        </w:rPr>
        <w:t>Breaking Down the Vital 33</w:t>
      </w:r>
    </w:p>
    <w:p w:rsidR="002D3240" w:rsidRPr="002D3240" w:rsidRDefault="002D3240" w:rsidP="004C1EE6">
      <w:pPr>
        <w:rPr>
          <w:rFonts w:cs="Tahoma"/>
        </w:rPr>
      </w:pPr>
      <w:r>
        <w:rPr>
          <w:rFonts w:cs="Tahoma"/>
        </w:rPr>
        <w:t xml:space="preserve">The categorization of each statement is </w:t>
      </w:r>
      <w:r w:rsidR="00475E19">
        <w:rPr>
          <w:rFonts w:cs="Tahoma"/>
        </w:rPr>
        <w:t xml:space="preserve">provided as a guide—it is not unequivocal. As you can see, many of the statements can easily be addressed by at least two of the foundational principles. Use this chart to become familiar </w:t>
      </w:r>
      <w:r w:rsidR="004C1EE6">
        <w:rPr>
          <w:rFonts w:cs="Tahoma"/>
        </w:rPr>
        <w:t xml:space="preserve">  </w:t>
      </w:r>
      <w:r w:rsidR="00475E19">
        <w:rPr>
          <w:rFonts w:cs="Tahoma"/>
        </w:rPr>
        <w:t xml:space="preserve">with the survey statements and their relationship with the principles.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  <w:gridCol w:w="1416"/>
        <w:gridCol w:w="1416"/>
        <w:gridCol w:w="1416"/>
      </w:tblGrid>
      <w:tr w:rsidR="00EA66F0" w:rsidRPr="00EA66F0" w:rsidTr="00412E40">
        <w:tc>
          <w:tcPr>
            <w:tcW w:w="5328" w:type="dxa"/>
          </w:tcPr>
          <w:p w:rsidR="00EA66F0" w:rsidRPr="00EA66F0" w:rsidRDefault="00EA66F0" w:rsidP="009A294A"/>
        </w:tc>
        <w:tc>
          <w:tcPr>
            <w:tcW w:w="1416" w:type="dxa"/>
            <w:vAlign w:val="center"/>
          </w:tcPr>
          <w:p w:rsidR="00EA66F0" w:rsidRPr="00EA66F0" w:rsidRDefault="00EA66F0" w:rsidP="00412E40">
            <w:pPr>
              <w:jc w:val="center"/>
            </w:pPr>
            <w:r>
              <w:t>Essential 4</w:t>
            </w:r>
          </w:p>
        </w:tc>
        <w:tc>
          <w:tcPr>
            <w:tcW w:w="1416" w:type="dxa"/>
            <w:vAlign w:val="center"/>
          </w:tcPr>
          <w:p w:rsidR="00EA66F0" w:rsidRPr="00EA66F0" w:rsidRDefault="00EA66F0" w:rsidP="00412E40">
            <w:pPr>
              <w:jc w:val="center"/>
            </w:pPr>
            <w:r>
              <w:t>Critical 5</w:t>
            </w:r>
          </w:p>
        </w:tc>
        <w:tc>
          <w:tcPr>
            <w:tcW w:w="1416" w:type="dxa"/>
            <w:vAlign w:val="center"/>
          </w:tcPr>
          <w:p w:rsidR="00EA66F0" w:rsidRPr="00EA66F0" w:rsidRDefault="00EA66F0" w:rsidP="00412E40">
            <w:pPr>
              <w:jc w:val="center"/>
            </w:pPr>
            <w:r>
              <w:t>Engagement</w:t>
            </w:r>
            <w:r w:rsidR="002D3240">
              <w:t xml:space="preserve"> (10)</w:t>
            </w:r>
          </w:p>
        </w:tc>
        <w:bookmarkStart w:id="0" w:name="_GoBack"/>
        <w:bookmarkEnd w:id="0"/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Our work culture is one where we openly invite feedback from each other about how we are performing. </w:t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We are all very clear about our objectives and priorities. </w:t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leave meetings feeling secure that all members are dedicated to the decisions that were agreed upon.</w:t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value organization success more than individual achievement.</w:t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475E19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When we fail to reach our organization goals, each of us feels a personal responsibility to improve the performance of our group.</w:t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clear and open discussions with our leaders about what is expected.</w:t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are all involved is setting the vision and direction of our organization.</w:t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are directly focused on meeting the needs and desires of our end users and/or customers.</w:t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7A7CE4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Our team members each understand how they impact the organizations financial success.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clear measures that track our progress on our key performance indicators.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People are recognized and rewarded for performance.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The right people are in the right job.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routinely use feedback from our customers/end user to improve our performance.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create new systems and processes that help us to do our work better.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People are paid fairly for the work they do.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I know what is expected of me at work.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I have the materials and equipment I need to do my work properly. 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I can do what I do best every day at work. 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EA66F0" w:rsidRPr="00EA66F0" w:rsidTr="009F59FF">
        <w:tc>
          <w:tcPr>
            <w:tcW w:w="5328" w:type="dxa"/>
            <w:vAlign w:val="center"/>
          </w:tcPr>
          <w:p w:rsidR="00EA66F0" w:rsidRPr="00EA66F0" w:rsidRDefault="00EA66F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My supervisor or someone else at work cares about me as a person.</w:t>
            </w: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EA66F0" w:rsidRPr="002D3240" w:rsidRDefault="00EA66F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EA66F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</w:tbl>
    <w:p w:rsidR="00412E40" w:rsidRDefault="00412E40"/>
    <w:tbl>
      <w:tblPr>
        <w:tblStyle w:val="TableGrid"/>
        <w:tblpPr w:leftFromText="180" w:rightFromText="180" w:vertAnchor="page" w:horzAnchor="margin" w:tblpY="1453"/>
        <w:tblW w:w="0" w:type="auto"/>
        <w:tblLook w:val="04A0" w:firstRow="1" w:lastRow="0" w:firstColumn="1" w:lastColumn="0" w:noHBand="0" w:noVBand="1"/>
      </w:tblPr>
      <w:tblGrid>
        <w:gridCol w:w="5328"/>
        <w:gridCol w:w="1416"/>
        <w:gridCol w:w="1416"/>
        <w:gridCol w:w="1416"/>
      </w:tblGrid>
      <w:tr w:rsidR="00412E40" w:rsidRPr="00EA66F0" w:rsidTr="00412E40">
        <w:tc>
          <w:tcPr>
            <w:tcW w:w="5328" w:type="dxa"/>
          </w:tcPr>
          <w:p w:rsidR="00412E40" w:rsidRPr="00EA66F0" w:rsidRDefault="00412E40" w:rsidP="00412E40">
            <w:pPr>
              <w:pStyle w:val="ListParagraph"/>
              <w:ind w:left="360"/>
            </w:pPr>
          </w:p>
        </w:tc>
        <w:tc>
          <w:tcPr>
            <w:tcW w:w="1416" w:type="dxa"/>
            <w:vAlign w:val="center"/>
          </w:tcPr>
          <w:p w:rsidR="00412E40" w:rsidRPr="00EA66F0" w:rsidRDefault="00412E40" w:rsidP="00412E40">
            <w:pPr>
              <w:jc w:val="center"/>
            </w:pPr>
            <w:r>
              <w:t>Essential 4</w:t>
            </w:r>
          </w:p>
        </w:tc>
        <w:tc>
          <w:tcPr>
            <w:tcW w:w="1416" w:type="dxa"/>
            <w:vAlign w:val="center"/>
          </w:tcPr>
          <w:p w:rsidR="00412E40" w:rsidRPr="00EA66F0" w:rsidRDefault="00412E40" w:rsidP="00412E40">
            <w:pPr>
              <w:jc w:val="center"/>
            </w:pPr>
            <w:r>
              <w:t>Critical 5</w:t>
            </w:r>
          </w:p>
        </w:tc>
        <w:tc>
          <w:tcPr>
            <w:tcW w:w="1416" w:type="dxa"/>
            <w:vAlign w:val="center"/>
          </w:tcPr>
          <w:p w:rsidR="00412E40" w:rsidRPr="00EA66F0" w:rsidRDefault="00412E40" w:rsidP="00412E40">
            <w:pPr>
              <w:jc w:val="center"/>
            </w:pPr>
            <w:r>
              <w:t>Engagement</w:t>
            </w:r>
            <w:r w:rsidR="002D3240">
              <w:t xml:space="preserve"> (10)</w:t>
            </w:r>
          </w:p>
        </w:tc>
      </w:tr>
      <w:tr w:rsidR="00F95D54" w:rsidRPr="00EA66F0" w:rsidTr="009F59FF">
        <w:tc>
          <w:tcPr>
            <w:tcW w:w="5328" w:type="dxa"/>
            <w:vAlign w:val="center"/>
          </w:tcPr>
          <w:p w:rsidR="00F95D54" w:rsidRPr="00EA66F0" w:rsidRDefault="00F95D54" w:rsidP="009F59FF">
            <w:pPr>
              <w:pStyle w:val="ListParagraph"/>
              <w:numPr>
                <w:ilvl w:val="0"/>
                <w:numId w:val="1"/>
              </w:numPr>
            </w:pPr>
            <w:r>
              <w:t>There is someone at work who cares about my development.</w:t>
            </w:r>
          </w:p>
        </w:tc>
        <w:tc>
          <w:tcPr>
            <w:tcW w:w="1416" w:type="dxa"/>
            <w:vAlign w:val="center"/>
          </w:tcPr>
          <w:p w:rsidR="00F95D54" w:rsidRPr="002D3240" w:rsidRDefault="00F95D54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F95D54" w:rsidRPr="002D3240" w:rsidRDefault="00F95D54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F95D54" w:rsidRPr="002D3240" w:rsidRDefault="00F95D54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F95D54" w:rsidRPr="00EA66F0" w:rsidTr="009F59FF">
        <w:tc>
          <w:tcPr>
            <w:tcW w:w="5328" w:type="dxa"/>
            <w:vAlign w:val="center"/>
          </w:tcPr>
          <w:p w:rsidR="00F95D54" w:rsidRPr="00EA66F0" w:rsidRDefault="00F95D54" w:rsidP="009F59FF">
            <w:pPr>
              <w:pStyle w:val="ListParagraph"/>
              <w:numPr>
                <w:ilvl w:val="0"/>
                <w:numId w:val="1"/>
              </w:numPr>
            </w:pPr>
            <w:r>
              <w:t>My opinions matter at work.</w:t>
            </w:r>
          </w:p>
        </w:tc>
        <w:tc>
          <w:tcPr>
            <w:tcW w:w="1416" w:type="dxa"/>
            <w:vAlign w:val="center"/>
          </w:tcPr>
          <w:p w:rsidR="00F95D54" w:rsidRPr="002D3240" w:rsidRDefault="00F95D54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F95D54" w:rsidRPr="002D3240" w:rsidRDefault="00F95D54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F95D54" w:rsidRPr="002D3240" w:rsidRDefault="00F95D54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2D3240" w:rsidRPr="00EA66F0" w:rsidTr="009F59FF">
        <w:tc>
          <w:tcPr>
            <w:tcW w:w="5328" w:type="dxa"/>
            <w:vAlign w:val="center"/>
          </w:tcPr>
          <w:p w:rsidR="002D3240" w:rsidRPr="00EA66F0" w:rsidRDefault="002D32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The mission/purpose of my company makes me feel like my work is important.</w:t>
            </w: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2D3240" w:rsidRPr="00EA66F0" w:rsidTr="009F59FF">
        <w:tc>
          <w:tcPr>
            <w:tcW w:w="5328" w:type="dxa"/>
            <w:vAlign w:val="center"/>
          </w:tcPr>
          <w:p w:rsidR="002D3240" w:rsidRPr="00EA66F0" w:rsidRDefault="002D32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My co-workers are committed to doing quality work.</w:t>
            </w: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noProof/>
                <w:sz w:val="40"/>
              </w:rPr>
            </w:pP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2D3240" w:rsidRPr="00EA66F0" w:rsidTr="009F59FF">
        <w:tc>
          <w:tcPr>
            <w:tcW w:w="5328" w:type="dxa"/>
            <w:vAlign w:val="center"/>
          </w:tcPr>
          <w:p w:rsidR="002D3240" w:rsidRPr="00EA66F0" w:rsidRDefault="002D32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I have talked with someone about my progress at work in the last six months.</w:t>
            </w: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2D3240" w:rsidRPr="002D3240" w:rsidRDefault="002D3240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 xml:space="preserve">I have opportunities to learn and grow at work. </w:t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clear measures established to progress toward our goals.</w:t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have an environment that enables people to achieve their highest potential.</w:t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It is easy to talk it over with our leaders if something goes wrong.</w:t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receive positive and developmental feedback.</w:t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I am given opportunities for ongoing learning and development needed to do my job well.</w:t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Our leaders are a source of help and support.</w:t>
            </w: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</w:tr>
      <w:tr w:rsidR="00412E40" w:rsidRPr="00EA66F0" w:rsidTr="009F59FF">
        <w:tc>
          <w:tcPr>
            <w:tcW w:w="5328" w:type="dxa"/>
            <w:vAlign w:val="center"/>
          </w:tcPr>
          <w:p w:rsidR="00412E40" w:rsidRPr="00EA66F0" w:rsidRDefault="00412E40" w:rsidP="009F59FF">
            <w:pPr>
              <w:pStyle w:val="ListParagraph"/>
              <w:numPr>
                <w:ilvl w:val="0"/>
                <w:numId w:val="1"/>
              </w:numPr>
            </w:pPr>
            <w:r w:rsidRPr="00EA66F0">
              <w:t>We often challenge existing practices with creative alternatives.</w:t>
            </w: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  <w:tc>
          <w:tcPr>
            <w:tcW w:w="1416" w:type="dxa"/>
            <w:vAlign w:val="center"/>
          </w:tcPr>
          <w:p w:rsidR="00412E40" w:rsidRPr="002D3240" w:rsidRDefault="002D3240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412E40" w:rsidRPr="002D3240" w:rsidRDefault="00412E40" w:rsidP="002D3240">
            <w:pPr>
              <w:jc w:val="center"/>
              <w:rPr>
                <w:sz w:val="40"/>
              </w:rPr>
            </w:pPr>
          </w:p>
        </w:tc>
      </w:tr>
      <w:tr w:rsidR="00AD7C45" w:rsidRPr="00EA66F0" w:rsidTr="009F59FF">
        <w:tc>
          <w:tcPr>
            <w:tcW w:w="5328" w:type="dxa"/>
            <w:vAlign w:val="center"/>
          </w:tcPr>
          <w:p w:rsidR="00AD7C45" w:rsidRPr="00EA66F0" w:rsidRDefault="00A639F1" w:rsidP="009F59FF">
            <w:pPr>
              <w:pStyle w:val="ListParagraph"/>
              <w:numPr>
                <w:ilvl w:val="0"/>
                <w:numId w:val="1"/>
              </w:numPr>
            </w:pPr>
            <w:r w:rsidRPr="00A639F1">
              <w:t>I feel like I can be my true self at work and don’t have to pretend to be someone I’m not.</w:t>
            </w:r>
          </w:p>
        </w:tc>
        <w:tc>
          <w:tcPr>
            <w:tcW w:w="1416" w:type="dxa"/>
            <w:vAlign w:val="center"/>
          </w:tcPr>
          <w:p w:rsidR="00AD7C45" w:rsidRPr="002D3240" w:rsidRDefault="00A639F1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AD7C45" w:rsidRPr="002D3240" w:rsidRDefault="00A639F1" w:rsidP="002D3240">
            <w:pPr>
              <w:jc w:val="center"/>
              <w:rPr>
                <w:noProof/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  <w:tc>
          <w:tcPr>
            <w:tcW w:w="1416" w:type="dxa"/>
            <w:vAlign w:val="center"/>
          </w:tcPr>
          <w:p w:rsidR="00AD7C45" w:rsidRPr="002D3240" w:rsidRDefault="00A639F1" w:rsidP="002D3240">
            <w:pPr>
              <w:jc w:val="center"/>
              <w:rPr>
                <w:sz w:val="40"/>
              </w:rPr>
            </w:pPr>
            <w:r w:rsidRPr="002D3240">
              <w:rPr>
                <w:noProof/>
                <w:sz w:val="40"/>
              </w:rPr>
              <w:sym w:font="Wingdings" w:char="F0FC"/>
            </w:r>
          </w:p>
        </w:tc>
      </w:tr>
    </w:tbl>
    <w:p w:rsidR="00EA66F0" w:rsidRPr="00EA66F0" w:rsidRDefault="00EA66F0" w:rsidP="00412E40">
      <w:pPr>
        <w:spacing w:after="0"/>
      </w:pPr>
    </w:p>
    <w:sectPr w:rsidR="00EA66F0" w:rsidRPr="00EA66F0" w:rsidSect="00412E40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DA8" w:rsidRDefault="00CF7DA8" w:rsidP="00EA66F0">
      <w:pPr>
        <w:spacing w:after="0" w:line="240" w:lineRule="auto"/>
      </w:pPr>
      <w:r>
        <w:separator/>
      </w:r>
    </w:p>
  </w:endnote>
  <w:endnote w:type="continuationSeparator" w:id="0">
    <w:p w:rsidR="00CF7DA8" w:rsidRDefault="00CF7DA8" w:rsidP="00EA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DA8" w:rsidRDefault="00CF7DA8" w:rsidP="00EA66F0">
      <w:pPr>
        <w:spacing w:after="0" w:line="240" w:lineRule="auto"/>
      </w:pPr>
      <w:r>
        <w:separator/>
      </w:r>
    </w:p>
  </w:footnote>
  <w:footnote w:type="continuationSeparator" w:id="0">
    <w:p w:rsidR="00CF7DA8" w:rsidRDefault="00CF7DA8" w:rsidP="00EA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6F0" w:rsidRDefault="00EA66F0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EA66F0" w:rsidRDefault="00EA66F0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FOR INTERNAL USE ONLY – DO NOT DISTRIBUTE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EA66F0" w:rsidRDefault="00EA66F0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FOR INTERNAL USE ONLY – DO NOT DISTRIBUTE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67145"/>
    <w:multiLevelType w:val="hybridMultilevel"/>
    <w:tmpl w:val="16FC1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F0"/>
    <w:rsid w:val="00040E51"/>
    <w:rsid w:val="001E40CC"/>
    <w:rsid w:val="002D3240"/>
    <w:rsid w:val="00412E40"/>
    <w:rsid w:val="00475E19"/>
    <w:rsid w:val="004C1EE6"/>
    <w:rsid w:val="007A7CE4"/>
    <w:rsid w:val="009F59FF"/>
    <w:rsid w:val="00A639F1"/>
    <w:rsid w:val="00AD7C45"/>
    <w:rsid w:val="00CD25D3"/>
    <w:rsid w:val="00CF7DA8"/>
    <w:rsid w:val="00EA66F0"/>
    <w:rsid w:val="00F9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38C426-B8B3-4DF5-B87D-BA99B414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6F0"/>
  </w:style>
  <w:style w:type="paragraph" w:styleId="Footer">
    <w:name w:val="footer"/>
    <w:basedOn w:val="Normal"/>
    <w:link w:val="FooterChar"/>
    <w:uiPriority w:val="99"/>
    <w:unhideWhenUsed/>
    <w:rsid w:val="00EA6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6F0"/>
  </w:style>
  <w:style w:type="table" w:styleId="TableGrid">
    <w:name w:val="Table Grid"/>
    <w:basedOn w:val="TableNormal"/>
    <w:uiPriority w:val="59"/>
    <w:unhideWhenUsed/>
    <w:rsid w:val="00EA6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INTERNAL USE ONLY – DO NOT DISTRIBUTE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INTERNAL USE ONLY – DO NOT DISTRIBUTE</dc:title>
  <dc:subject/>
  <dc:creator>Robin Hendricks</dc:creator>
  <cp:keywords/>
  <dc:description/>
  <cp:lastModifiedBy>Robin Hendricks</cp:lastModifiedBy>
  <cp:revision>7</cp:revision>
  <dcterms:created xsi:type="dcterms:W3CDTF">2017-02-27T17:09:00Z</dcterms:created>
  <dcterms:modified xsi:type="dcterms:W3CDTF">2017-03-01T14:25:00Z</dcterms:modified>
</cp:coreProperties>
</file>